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header"/>
        <w:tblW w:w="5000" w:type="pct"/>
        <w:tblLook w:val="04A0" w:firstRow="1" w:lastRow="0" w:firstColumn="1" w:lastColumn="0" w:noHBand="0" w:noVBand="1"/>
        <w:tblCaption w:val="Student details table"/>
        <w:tblDescription w:val="Table that provides a space for applicants to add student name, date of birth, school, Zone, Association and trial name and date."/>
      </w:tblPr>
      <w:tblGrid>
        <w:gridCol w:w="2381"/>
        <w:gridCol w:w="8025"/>
      </w:tblGrid>
      <w:tr w:rsidR="00BE6A28" w:rsidRPr="007B6B2F" w14:paraId="08CE63F4" w14:textId="77777777" w:rsidTr="00E53AAA">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1144" w:type="pct"/>
          </w:tcPr>
          <w:p w14:paraId="511F3F29" w14:textId="3C613D3C" w:rsidR="00BE6A28" w:rsidRPr="007B6B2F" w:rsidRDefault="00BE6A28" w:rsidP="005C1924">
            <w:pPr>
              <w:spacing w:before="192" w:after="192"/>
              <w:rPr>
                <w:lang w:eastAsia="zh-CN"/>
              </w:rPr>
            </w:pPr>
          </w:p>
        </w:tc>
        <w:tc>
          <w:tcPr>
            <w:tcW w:w="3856" w:type="pct"/>
          </w:tcPr>
          <w:p w14:paraId="36C6EF12" w14:textId="637C0E35" w:rsidR="00BE6A28" w:rsidRPr="007B6B2F" w:rsidRDefault="00E54F40" w:rsidP="005C1924">
            <w:pPr>
              <w:cnfStyle w:val="100000000000" w:firstRow="1" w:lastRow="0" w:firstColumn="0" w:lastColumn="0" w:oddVBand="0" w:evenVBand="0" w:oddHBand="0" w:evenHBand="0" w:firstRowFirstColumn="0" w:firstRowLastColumn="0" w:lastRowFirstColumn="0" w:lastRowLastColumn="0"/>
              <w:rPr>
                <w:lang w:eastAsia="zh-CN"/>
              </w:rPr>
            </w:pPr>
            <w:r>
              <w:rPr>
                <w:lang w:eastAsia="zh-CN"/>
              </w:rPr>
              <w:t>202</w:t>
            </w:r>
            <w:r w:rsidR="00C73003">
              <w:rPr>
                <w:lang w:eastAsia="zh-CN"/>
              </w:rPr>
              <w:t>5</w:t>
            </w:r>
            <w:r>
              <w:rPr>
                <w:lang w:eastAsia="zh-CN"/>
              </w:rPr>
              <w:t xml:space="preserve"> HUNTER CROSS COUNTRY INFORMATION</w:t>
            </w:r>
          </w:p>
        </w:tc>
      </w:tr>
      <w:tr w:rsidR="00BE6A28" w:rsidRPr="00F5467A" w14:paraId="2EDAFD04"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70DD3605" w14:textId="508319EC" w:rsidR="00BE6A28" w:rsidRPr="00F5467A" w:rsidRDefault="00E54F40" w:rsidP="005C1924">
            <w:r>
              <w:t>Date and Venue</w:t>
            </w:r>
          </w:p>
        </w:tc>
        <w:tc>
          <w:tcPr>
            <w:tcW w:w="3856" w:type="pct"/>
            <w:vAlign w:val="top"/>
          </w:tcPr>
          <w:p w14:paraId="716E485D" w14:textId="1EBDDE47" w:rsidR="00BE6A28" w:rsidRPr="00F5467A" w:rsidRDefault="00E54F40" w:rsidP="005C1924">
            <w:pPr>
              <w:cnfStyle w:val="000000100000" w:firstRow="0" w:lastRow="0" w:firstColumn="0" w:lastColumn="0" w:oddVBand="0" w:evenVBand="0" w:oddHBand="1" w:evenHBand="0" w:firstRowFirstColumn="0" w:firstRowLastColumn="0" w:lastRowFirstColumn="0" w:lastRowLastColumn="0"/>
            </w:pPr>
            <w:r>
              <w:t xml:space="preserve">The Event </w:t>
            </w:r>
            <w:r w:rsidR="00641982">
              <w:t xml:space="preserve">has been </w:t>
            </w:r>
            <w:r w:rsidR="00641982" w:rsidRPr="00641982">
              <w:rPr>
                <w:b/>
                <w:bCs/>
              </w:rPr>
              <w:t xml:space="preserve">RESCHEDULED </w:t>
            </w:r>
            <w:r w:rsidR="00641982">
              <w:t xml:space="preserve">and </w:t>
            </w:r>
            <w:r>
              <w:t xml:space="preserve">will be held on </w:t>
            </w:r>
            <w:r w:rsidR="00C73003" w:rsidRPr="00641982">
              <w:rPr>
                <w:b/>
                <w:bCs/>
              </w:rPr>
              <w:t xml:space="preserve">Friday </w:t>
            </w:r>
            <w:r w:rsidR="00D34D3F" w:rsidRPr="00641982">
              <w:rPr>
                <w:b/>
                <w:bCs/>
              </w:rPr>
              <w:t>2</w:t>
            </w:r>
            <w:r w:rsidR="00641982" w:rsidRPr="00641982">
              <w:rPr>
                <w:b/>
                <w:bCs/>
              </w:rPr>
              <w:t>7</w:t>
            </w:r>
            <w:r w:rsidR="00641982" w:rsidRPr="00641982">
              <w:rPr>
                <w:b/>
                <w:bCs/>
                <w:vertAlign w:val="superscript"/>
              </w:rPr>
              <w:t>th</w:t>
            </w:r>
            <w:r w:rsidR="00641982" w:rsidRPr="00641982">
              <w:rPr>
                <w:b/>
                <w:bCs/>
              </w:rPr>
              <w:t xml:space="preserve"> JUNE</w:t>
            </w:r>
            <w:r>
              <w:t xml:space="preserve"> at </w:t>
            </w:r>
            <w:r w:rsidR="0079611D">
              <w:t>Avondale University</w:t>
            </w:r>
            <w:r>
              <w:t>. Entry is through qualification through Zone Carnivals.</w:t>
            </w:r>
          </w:p>
        </w:tc>
      </w:tr>
      <w:tr w:rsidR="00BE6A28" w14:paraId="57AEFC6F"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22294537" w14:textId="4E9A167B" w:rsidR="00BE6A28" w:rsidRDefault="00E54F40" w:rsidP="005C1924">
            <w:pPr>
              <w:rPr>
                <w:lang w:eastAsia="zh-CN"/>
              </w:rPr>
            </w:pPr>
            <w:r>
              <w:rPr>
                <w:lang w:eastAsia="zh-CN"/>
              </w:rPr>
              <w:t>Cost/Permission</w:t>
            </w:r>
          </w:p>
        </w:tc>
        <w:tc>
          <w:tcPr>
            <w:tcW w:w="3856" w:type="pct"/>
            <w:vAlign w:val="top"/>
          </w:tcPr>
          <w:p w14:paraId="245122C1" w14:textId="0A34601F" w:rsidR="00BE6A28" w:rsidRDefault="00E54F40" w:rsidP="005C1924">
            <w:pPr>
              <w:cnfStyle w:val="000000010000" w:firstRow="0" w:lastRow="0" w:firstColumn="0" w:lastColumn="0" w:oddVBand="0" w:evenVBand="0" w:oddHBand="0" w:evenHBand="1" w:firstRowFirstColumn="0" w:firstRowLastColumn="0" w:lastRowFirstColumn="0" w:lastRowLastColumn="0"/>
              <w:rPr>
                <w:lang w:eastAsia="zh-CN"/>
              </w:rPr>
            </w:pPr>
            <w:r>
              <w:rPr>
                <w:lang w:eastAsia="zh-CN"/>
              </w:rPr>
              <w:t>All competitors are required to pay the $7 Carnival Levy to their Zone Manager on the day of competing. A Zone permission note should also be presented to the Zone Manager on the day.</w:t>
            </w:r>
          </w:p>
        </w:tc>
      </w:tr>
      <w:tr w:rsidR="00BE6A28" w14:paraId="085EFB55"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6F17229C" w14:textId="6A97600B" w:rsidR="00BE6A28" w:rsidRDefault="00E54F40" w:rsidP="005C1924">
            <w:pPr>
              <w:rPr>
                <w:lang w:eastAsia="zh-CN"/>
              </w:rPr>
            </w:pPr>
            <w:r>
              <w:rPr>
                <w:lang w:eastAsia="zh-CN"/>
              </w:rPr>
              <w:t>Uniforms</w:t>
            </w:r>
          </w:p>
        </w:tc>
        <w:tc>
          <w:tcPr>
            <w:tcW w:w="3856" w:type="pct"/>
            <w:vAlign w:val="top"/>
          </w:tcPr>
          <w:p w14:paraId="6597B747" w14:textId="724ED066" w:rsidR="00BE6A28" w:rsidRDefault="00E54F40" w:rsidP="005C1924">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All students competing are required to compete in their Zone singlet which will be distributed by the Zone Manager when students register.</w:t>
            </w:r>
          </w:p>
        </w:tc>
      </w:tr>
      <w:tr w:rsidR="00BE6A28" w14:paraId="3A31F5A1"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2FC4C23E" w14:textId="02E333C0" w:rsidR="00BE6A28" w:rsidRDefault="003E37B6" w:rsidP="005C1924">
            <w:pPr>
              <w:rPr>
                <w:lang w:eastAsia="zh-CN"/>
              </w:rPr>
            </w:pPr>
            <w:r>
              <w:rPr>
                <w:lang w:eastAsia="zh-CN"/>
              </w:rPr>
              <w:t>Parking</w:t>
            </w:r>
          </w:p>
        </w:tc>
        <w:tc>
          <w:tcPr>
            <w:tcW w:w="3856" w:type="pct"/>
            <w:vAlign w:val="top"/>
          </w:tcPr>
          <w:p w14:paraId="2A5C839D" w14:textId="79E36EA9" w:rsidR="00BE6A28" w:rsidRDefault="003E37B6" w:rsidP="005C1924">
            <w:pPr>
              <w:cnfStyle w:val="000000010000" w:firstRow="0" w:lastRow="0" w:firstColumn="0" w:lastColumn="0" w:oddVBand="0" w:evenVBand="0" w:oddHBand="0" w:evenHBand="1" w:firstRowFirstColumn="0" w:firstRowLastColumn="0" w:lastRowFirstColumn="0" w:lastRowLastColumn="0"/>
              <w:rPr>
                <w:lang w:eastAsia="zh-CN"/>
              </w:rPr>
            </w:pPr>
            <w:r>
              <w:rPr>
                <w:lang w:eastAsia="zh-CN"/>
              </w:rPr>
              <w:t xml:space="preserve">Parking is </w:t>
            </w:r>
            <w:r w:rsidR="0079611D">
              <w:rPr>
                <w:lang w:eastAsia="zh-CN"/>
              </w:rPr>
              <w:t>limited at the site of the event.  Upon arrival Campus Security will direct you to parking that is available on site.</w:t>
            </w:r>
            <w:r>
              <w:rPr>
                <w:lang w:eastAsia="zh-CN"/>
              </w:rPr>
              <w:t xml:space="preserve"> It is ESSENTIAL that when spectators and competitors are moving from the parking area to the competition area, THAT TRANSIT IS MADE ALONG THE ACCESS ROAD</w:t>
            </w:r>
            <w:r w:rsidR="0079611D">
              <w:rPr>
                <w:lang w:eastAsia="zh-CN"/>
              </w:rPr>
              <w:t>S</w:t>
            </w:r>
            <w:r>
              <w:rPr>
                <w:lang w:eastAsia="zh-CN"/>
              </w:rPr>
              <w:t xml:space="preserve"> AND NO PEOPLE MOVE THROUGH THE </w:t>
            </w:r>
            <w:r w:rsidR="0079611D">
              <w:rPr>
                <w:lang w:eastAsia="zh-CN"/>
              </w:rPr>
              <w:t>UNIVERSITY</w:t>
            </w:r>
            <w:r>
              <w:rPr>
                <w:lang w:eastAsia="zh-CN"/>
              </w:rPr>
              <w:t xml:space="preserve"> BUILDING AREA WHERE CLASSES ARE GOING ON</w:t>
            </w:r>
          </w:p>
        </w:tc>
      </w:tr>
      <w:tr w:rsidR="00BE6A28" w14:paraId="6D7CACE4"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29A8E1EE" w14:textId="5DFEF6D4" w:rsidR="00BE6A28" w:rsidRDefault="003E37B6" w:rsidP="005C1924">
            <w:pPr>
              <w:rPr>
                <w:lang w:eastAsia="zh-CN"/>
              </w:rPr>
            </w:pPr>
            <w:r>
              <w:rPr>
                <w:lang w:eastAsia="zh-CN"/>
              </w:rPr>
              <w:t>Spectators</w:t>
            </w:r>
          </w:p>
        </w:tc>
        <w:tc>
          <w:tcPr>
            <w:tcW w:w="3856" w:type="pct"/>
            <w:vAlign w:val="top"/>
          </w:tcPr>
          <w:p w14:paraId="4EF02307" w14:textId="26589530" w:rsidR="00BE6A28" w:rsidRDefault="003E37B6" w:rsidP="005C1924">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 xml:space="preserve">The spectator area is located behind the </w:t>
            </w:r>
            <w:r w:rsidR="0079611D">
              <w:rPr>
                <w:lang w:eastAsia="zh-CN"/>
              </w:rPr>
              <w:t>bunting that has been erected around the track area.  No spectators are permitted with</w:t>
            </w:r>
            <w:r w:rsidR="00C01A31">
              <w:rPr>
                <w:lang w:eastAsia="zh-CN"/>
              </w:rPr>
              <w:t>in the areas being used for marshalling for Carnival administration</w:t>
            </w:r>
            <w:r w:rsidR="00416AA5">
              <w:rPr>
                <w:lang w:eastAsia="zh-CN"/>
              </w:rPr>
              <w:t>.</w:t>
            </w:r>
            <w:r>
              <w:rPr>
                <w:lang w:eastAsia="zh-CN"/>
              </w:rPr>
              <w:t xml:space="preserve"> Included in this area will be Porta-Loo toilets, food and drink providers and Zone Registration/Manager area.</w:t>
            </w:r>
            <w:r w:rsidR="005C3021">
              <w:rPr>
                <w:lang w:eastAsia="zh-CN"/>
              </w:rPr>
              <w:t xml:space="preserve"> No spectators are permitted in front of the fence in the competition area.</w:t>
            </w:r>
          </w:p>
        </w:tc>
      </w:tr>
      <w:tr w:rsidR="003E37B6" w14:paraId="5155102F"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4508D30F" w14:textId="57730C87" w:rsidR="003E37B6" w:rsidRDefault="003E37B6" w:rsidP="005C1924">
            <w:pPr>
              <w:rPr>
                <w:lang w:eastAsia="zh-CN"/>
              </w:rPr>
            </w:pPr>
            <w:r>
              <w:rPr>
                <w:lang w:eastAsia="zh-CN"/>
              </w:rPr>
              <w:t>Apparel</w:t>
            </w:r>
          </w:p>
        </w:tc>
        <w:tc>
          <w:tcPr>
            <w:tcW w:w="3856" w:type="pct"/>
            <w:vAlign w:val="top"/>
          </w:tcPr>
          <w:p w14:paraId="7E95BBDD" w14:textId="27F71318" w:rsidR="003E37B6" w:rsidRDefault="003E37B6" w:rsidP="005C1924">
            <w:pPr>
              <w:cnfStyle w:val="000000010000" w:firstRow="0" w:lastRow="0" w:firstColumn="0" w:lastColumn="0" w:oddVBand="0" w:evenVBand="0" w:oddHBand="0" w:evenHBand="1" w:firstRowFirstColumn="0" w:firstRowLastColumn="0" w:lastRowFirstColumn="0" w:lastRowLastColumn="0"/>
              <w:rPr>
                <w:lang w:eastAsia="zh-CN"/>
              </w:rPr>
            </w:pPr>
            <w:r>
              <w:rPr>
                <w:lang w:eastAsia="zh-CN"/>
              </w:rPr>
              <w:t>Hunter Apparel will be on sale from the</w:t>
            </w:r>
            <w:r w:rsidR="00416AA5">
              <w:rPr>
                <w:lang w:eastAsia="zh-CN"/>
              </w:rPr>
              <w:t xml:space="preserve"> marquee</w:t>
            </w:r>
            <w:r>
              <w:rPr>
                <w:lang w:eastAsia="zh-CN"/>
              </w:rPr>
              <w:t xml:space="preserve"> parked near the entrance to the competition area</w:t>
            </w:r>
            <w:r w:rsidR="005C3021">
              <w:rPr>
                <w:lang w:eastAsia="zh-CN"/>
              </w:rPr>
              <w:t>, cash and card will be accepted.</w:t>
            </w:r>
          </w:p>
        </w:tc>
      </w:tr>
      <w:tr w:rsidR="003E37B6" w14:paraId="4EF248FC"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07A4EEA3" w14:textId="6F5DBB04" w:rsidR="003E37B6" w:rsidRDefault="005C3021" w:rsidP="005C1924">
            <w:pPr>
              <w:rPr>
                <w:lang w:eastAsia="zh-CN"/>
              </w:rPr>
            </w:pPr>
            <w:r>
              <w:rPr>
                <w:lang w:eastAsia="zh-CN"/>
              </w:rPr>
              <w:t>Timing</w:t>
            </w:r>
          </w:p>
        </w:tc>
        <w:tc>
          <w:tcPr>
            <w:tcW w:w="3856" w:type="pct"/>
            <w:vAlign w:val="top"/>
          </w:tcPr>
          <w:p w14:paraId="5D638BAD" w14:textId="2B4C4F47" w:rsidR="003E37B6" w:rsidRDefault="005C3021" w:rsidP="005C1924">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Only multi-class events will be timed. For all other events students will receive a finish ticket that indicates their finishing position.  Those students who finish in the top eight (Primary) and 12 (Secondary) will need to report to the Recording tent to get their details recorded. Only the Top 6 for Primary and 10 for Secondary qualify for the State Event, we record two extras to cater for any withdrawals that may happen post-event.</w:t>
            </w:r>
          </w:p>
        </w:tc>
      </w:tr>
      <w:tr w:rsidR="005C3021" w14:paraId="4B168975"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471D9D1B" w14:textId="0A32C5C9" w:rsidR="005C3021" w:rsidRDefault="005C3021" w:rsidP="005C1924">
            <w:pPr>
              <w:rPr>
                <w:lang w:eastAsia="zh-CN"/>
              </w:rPr>
            </w:pPr>
            <w:r>
              <w:rPr>
                <w:lang w:eastAsia="zh-CN"/>
              </w:rPr>
              <w:t>Qualification</w:t>
            </w:r>
          </w:p>
        </w:tc>
        <w:tc>
          <w:tcPr>
            <w:tcW w:w="3856" w:type="pct"/>
            <w:vAlign w:val="top"/>
          </w:tcPr>
          <w:p w14:paraId="56210054" w14:textId="6F01C7E1" w:rsidR="005C3021" w:rsidRDefault="005C3021" w:rsidP="005C1924">
            <w:pPr>
              <w:cnfStyle w:val="000000010000" w:firstRow="0" w:lastRow="0" w:firstColumn="0" w:lastColumn="0" w:oddVBand="0" w:evenVBand="0" w:oddHBand="0" w:evenHBand="1" w:firstRowFirstColumn="0" w:firstRowLastColumn="0" w:lastRowFirstColumn="0" w:lastRowLastColumn="0"/>
              <w:rPr>
                <w:lang w:eastAsia="zh-CN"/>
              </w:rPr>
            </w:pPr>
            <w:r>
              <w:rPr>
                <w:lang w:eastAsia="zh-CN"/>
              </w:rPr>
              <w:t xml:space="preserve">For those students who qualify </w:t>
            </w:r>
            <w:r w:rsidRPr="00CB2743">
              <w:rPr>
                <w:b/>
                <w:bCs/>
                <w:lang w:eastAsia="zh-CN"/>
              </w:rPr>
              <w:t>(6 for Primary and 10 for Secondary)</w:t>
            </w:r>
            <w:r w:rsidR="00CB2743">
              <w:rPr>
                <w:b/>
                <w:bCs/>
                <w:lang w:eastAsia="zh-CN"/>
              </w:rPr>
              <w:t>,</w:t>
            </w:r>
            <w:r>
              <w:rPr>
                <w:lang w:eastAsia="zh-CN"/>
              </w:rPr>
              <w:t xml:space="preserve"> they will receive a DASH Ticket with a unique code that requires </w:t>
            </w:r>
            <w:r>
              <w:rPr>
                <w:rFonts w:ascii="Public Sans" w:hAnsi="Public Sans"/>
              </w:rPr>
              <w:t>registration and payment to be made as soon as practical after the event.</w:t>
            </w:r>
          </w:p>
        </w:tc>
      </w:tr>
      <w:tr w:rsidR="005C3021" w14:paraId="0F5F9B89"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0E766410" w14:textId="29B3F9BE" w:rsidR="005C3021" w:rsidRDefault="005C3021" w:rsidP="005C1924">
            <w:pPr>
              <w:rPr>
                <w:lang w:eastAsia="zh-CN"/>
              </w:rPr>
            </w:pPr>
            <w:r>
              <w:rPr>
                <w:lang w:eastAsia="zh-CN"/>
              </w:rPr>
              <w:t>Walk of the Course</w:t>
            </w:r>
          </w:p>
        </w:tc>
        <w:tc>
          <w:tcPr>
            <w:tcW w:w="3856" w:type="pct"/>
            <w:vAlign w:val="top"/>
          </w:tcPr>
          <w:p w14:paraId="6EE98351" w14:textId="5945264A" w:rsidR="005C3021" w:rsidRDefault="000D7B84" w:rsidP="005C1924">
            <w:pPr>
              <w:cnfStyle w:val="000000100000" w:firstRow="0" w:lastRow="0" w:firstColumn="0" w:lastColumn="0" w:oddVBand="0" w:evenVBand="0" w:oddHBand="1" w:evenHBand="0" w:firstRowFirstColumn="0" w:firstRowLastColumn="0" w:lastRowFirstColumn="0" w:lastRowLastColumn="0"/>
              <w:rPr>
                <w:lang w:eastAsia="zh-CN"/>
              </w:rPr>
            </w:pPr>
            <w:r>
              <w:rPr>
                <w:rFonts w:ascii="Public Sans" w:hAnsi="Public Sans"/>
              </w:rPr>
              <w:t>There will not be a walk of the course for this event due to time restrictions. A number of cyclists will monitor each event to ensure that each track is clear for competitors.</w:t>
            </w:r>
            <w:r w:rsidR="005C3021" w:rsidRPr="00580436">
              <w:rPr>
                <w:rFonts w:ascii="Public Sans" w:hAnsi="Public Sans"/>
              </w:rPr>
              <w:t xml:space="preserve">  Any competitor that runs the incorrect course for any reason will be disqualified</w:t>
            </w:r>
          </w:p>
        </w:tc>
      </w:tr>
      <w:tr w:rsidR="005C3021" w14:paraId="03D08BC2"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61892DD3" w14:textId="5C91617E" w:rsidR="005C3021" w:rsidRDefault="005C3021" w:rsidP="005C1924">
            <w:pPr>
              <w:rPr>
                <w:lang w:eastAsia="zh-CN"/>
              </w:rPr>
            </w:pPr>
            <w:r>
              <w:rPr>
                <w:lang w:eastAsia="zh-CN"/>
              </w:rPr>
              <w:t>Presentations</w:t>
            </w:r>
          </w:p>
        </w:tc>
        <w:tc>
          <w:tcPr>
            <w:tcW w:w="3856" w:type="pct"/>
            <w:vAlign w:val="top"/>
          </w:tcPr>
          <w:p w14:paraId="66AFDD7A" w14:textId="05CC2628" w:rsidR="005C3021" w:rsidRPr="00580436" w:rsidRDefault="005C3021" w:rsidP="005C1924">
            <w:pPr>
              <w:cnfStyle w:val="000000010000" w:firstRow="0" w:lastRow="0" w:firstColumn="0" w:lastColumn="0" w:oddVBand="0" w:evenVBand="0" w:oddHBand="0" w:evenHBand="1" w:firstRowFirstColumn="0" w:firstRowLastColumn="0" w:lastRowFirstColumn="0" w:lastRowLastColumn="0"/>
              <w:rPr>
                <w:rFonts w:ascii="Public Sans" w:hAnsi="Public Sans"/>
              </w:rPr>
            </w:pPr>
            <w:r>
              <w:rPr>
                <w:rFonts w:ascii="Public Sans" w:hAnsi="Public Sans"/>
              </w:rPr>
              <w:t>Presentations of medals in all events will occur as soon as practical after each event if staffing restrictions allow.</w:t>
            </w:r>
          </w:p>
        </w:tc>
      </w:tr>
      <w:tr w:rsidR="005C3021" w14:paraId="0A2399DA" w14:textId="77777777" w:rsidTr="00E5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13AA4625" w14:textId="2CC36240" w:rsidR="005C3021" w:rsidRDefault="005C3021" w:rsidP="005C1924">
            <w:pPr>
              <w:rPr>
                <w:lang w:eastAsia="zh-CN"/>
              </w:rPr>
            </w:pPr>
            <w:r>
              <w:rPr>
                <w:lang w:eastAsia="zh-CN"/>
              </w:rPr>
              <w:t>Multi Class Athletes</w:t>
            </w:r>
          </w:p>
        </w:tc>
        <w:tc>
          <w:tcPr>
            <w:tcW w:w="3856" w:type="pct"/>
            <w:vAlign w:val="top"/>
          </w:tcPr>
          <w:p w14:paraId="0651C5F2" w14:textId="56FFD519" w:rsidR="005C3021" w:rsidRPr="005C3021" w:rsidRDefault="005C3021" w:rsidP="005C3021">
            <w:pPr>
              <w:jc w:val="both"/>
              <w:cnfStyle w:val="000000100000" w:firstRow="0" w:lastRow="0" w:firstColumn="0" w:lastColumn="0" w:oddVBand="0" w:evenVBand="0" w:oddHBand="1" w:evenHBand="0" w:firstRowFirstColumn="0" w:firstRowLastColumn="0" w:lastRowFirstColumn="0" w:lastRowLastColumn="0"/>
              <w:rPr>
                <w:rFonts w:ascii="Public Sans" w:hAnsi="Public Sans"/>
              </w:rPr>
            </w:pPr>
            <w:r>
              <w:rPr>
                <w:rFonts w:ascii="Public Sans" w:hAnsi="Public Sans"/>
              </w:rPr>
              <w:t>All Multi-Class athletes must hold a National Classification and have their details listed on the Athletics Australia Masterlist to be eligible to compete.</w:t>
            </w:r>
          </w:p>
        </w:tc>
      </w:tr>
      <w:tr w:rsidR="00E53AAA" w14:paraId="4D80BC27" w14:textId="77777777" w:rsidTr="00E5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top"/>
          </w:tcPr>
          <w:p w14:paraId="1701C053" w14:textId="2BE45C00" w:rsidR="00E53AAA" w:rsidRDefault="00E53AAA" w:rsidP="005C1924">
            <w:pPr>
              <w:rPr>
                <w:lang w:eastAsia="zh-CN"/>
              </w:rPr>
            </w:pPr>
            <w:r>
              <w:rPr>
                <w:lang w:eastAsia="zh-CN"/>
              </w:rPr>
              <w:t>State running Apparel</w:t>
            </w:r>
          </w:p>
        </w:tc>
        <w:tc>
          <w:tcPr>
            <w:tcW w:w="3856" w:type="pct"/>
            <w:vAlign w:val="top"/>
          </w:tcPr>
          <w:p w14:paraId="393BFDB4" w14:textId="5D529EA9" w:rsidR="00E53AAA" w:rsidRDefault="00E53AAA" w:rsidP="005C3021">
            <w:pPr>
              <w:jc w:val="both"/>
              <w:cnfStyle w:val="000000010000" w:firstRow="0" w:lastRow="0" w:firstColumn="0" w:lastColumn="0" w:oddVBand="0" w:evenVBand="0" w:oddHBand="0" w:evenHBand="1" w:firstRowFirstColumn="0" w:firstRowLastColumn="0" w:lastRowFirstColumn="0" w:lastRowLastColumn="0"/>
              <w:rPr>
                <w:rFonts w:ascii="Public Sans" w:hAnsi="Public Sans"/>
              </w:rPr>
            </w:pPr>
            <w:r>
              <w:rPr>
                <w:rFonts w:ascii="Public Sans" w:hAnsi="Public Sans"/>
              </w:rPr>
              <w:t>All athletes must compete in the approved Hunter shorts and singlet</w:t>
            </w:r>
            <w:r w:rsidR="000D7B84">
              <w:rPr>
                <w:rFonts w:ascii="Public Sans" w:hAnsi="Public Sans"/>
              </w:rPr>
              <w:t xml:space="preserve"> if they qualify for the State event. This will be available through the DASH platform when registering.</w:t>
            </w:r>
          </w:p>
        </w:tc>
      </w:tr>
    </w:tbl>
    <w:p w14:paraId="13D1F4AE" w14:textId="5EBF7594" w:rsidR="3C174C97" w:rsidRDefault="3C174C97" w:rsidP="3C174C97"/>
    <w:sectPr w:rsidR="3C174C97" w:rsidSect="000C54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altName w:val="Public Sans"/>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15886"/>
    <w:multiLevelType w:val="hybridMultilevel"/>
    <w:tmpl w:val="CD467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467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D3"/>
    <w:rsid w:val="000C54D3"/>
    <w:rsid w:val="000D2798"/>
    <w:rsid w:val="000D7B84"/>
    <w:rsid w:val="0029532F"/>
    <w:rsid w:val="00355739"/>
    <w:rsid w:val="003C56B7"/>
    <w:rsid w:val="003E37B6"/>
    <w:rsid w:val="00416AA5"/>
    <w:rsid w:val="0057218E"/>
    <w:rsid w:val="00580436"/>
    <w:rsid w:val="005C3021"/>
    <w:rsid w:val="00604255"/>
    <w:rsid w:val="00641982"/>
    <w:rsid w:val="006B36E4"/>
    <w:rsid w:val="0079611D"/>
    <w:rsid w:val="007D4675"/>
    <w:rsid w:val="008A2374"/>
    <w:rsid w:val="009234E3"/>
    <w:rsid w:val="00925F46"/>
    <w:rsid w:val="009A74C5"/>
    <w:rsid w:val="00AC5E8F"/>
    <w:rsid w:val="00AE44B2"/>
    <w:rsid w:val="00B54943"/>
    <w:rsid w:val="00BE6A28"/>
    <w:rsid w:val="00C01A31"/>
    <w:rsid w:val="00C73003"/>
    <w:rsid w:val="00C760D2"/>
    <w:rsid w:val="00CB2743"/>
    <w:rsid w:val="00CF348D"/>
    <w:rsid w:val="00D15BA0"/>
    <w:rsid w:val="00D34D3F"/>
    <w:rsid w:val="00DB66C8"/>
    <w:rsid w:val="00E53AAA"/>
    <w:rsid w:val="00E54F40"/>
    <w:rsid w:val="00E9488B"/>
    <w:rsid w:val="00F5289E"/>
    <w:rsid w:val="00F750E8"/>
    <w:rsid w:val="3C174C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34A9"/>
  <w15:chartTrackingRefBased/>
  <w15:docId w15:val="{00942EB2-3637-4818-BE44-465DE9E4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4D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4D3"/>
    <w:pPr>
      <w:ind w:left="720"/>
      <w:contextualSpacing/>
    </w:pPr>
  </w:style>
  <w:style w:type="paragraph" w:styleId="NormalWeb">
    <w:name w:val="Normal (Web)"/>
    <w:basedOn w:val="Normal"/>
    <w:uiPriority w:val="99"/>
    <w:semiHidden/>
    <w:unhideWhenUsed/>
    <w:rsid w:val="00580436"/>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header">
    <w:name w:val="ŠTable header"/>
    <w:basedOn w:val="TableNormal"/>
    <w:uiPriority w:val="99"/>
    <w:rsid w:val="00BE6A28"/>
    <w:pPr>
      <w:widowControl w:val="0"/>
      <w:snapToGrid w:val="0"/>
      <w:spacing w:before="80" w:after="80" w:line="240" w:lineRule="auto"/>
      <w:mirrorIndents/>
    </w:pPr>
    <w:rPr>
      <w:rFonts w:ascii="Arial" w:hAnsi="Arial"/>
      <w:szCs w:val="24"/>
      <w:lang w:val="en-US"/>
    </w:rPr>
    <w:tblPr>
      <w:tblStyleRowBandSize w:val="1"/>
      <w:tblStyleColBandSize w:val="1"/>
    </w:tblPr>
    <w:tcPr>
      <w:shd w:val="clear" w:color="auto" w:fill="auto"/>
      <w:vAlign w:val="center"/>
    </w:tcPr>
    <w:tblStylePr w:type="firstRow">
      <w:pPr>
        <w:keepNext w:val="0"/>
        <w:keepLines w:val="0"/>
        <w:pageBreakBefore w:val="0"/>
        <w:widowControl w:val="0"/>
        <w:suppressLineNumbers w:val="0"/>
        <w:suppressAutoHyphens w:val="0"/>
        <w:wordWrap/>
        <w:adjustRightInd/>
        <w:snapToGrid w:val="0"/>
        <w:spacing w:beforeLines="0" w:before="80" w:beforeAutospacing="0" w:afterLines="0" w:after="80" w:afterAutospacing="0" w:line="240" w:lineRule="auto"/>
        <w:contextualSpacing w:val="0"/>
        <w:mirrorIndents/>
        <w:jc w:val="left"/>
        <w:textboxTightWrap w:val="allLines"/>
        <w:outlineLvl w:val="9"/>
      </w:pPr>
      <w:rPr>
        <w:rFonts w:ascii="Arial" w:hAnsi="Arial"/>
        <w:b/>
        <w:color w:val="FFFFFF" w:themeColor="background1"/>
        <w:sz w:val="22"/>
      </w:rPr>
      <w:tblPr/>
      <w:trPr>
        <w:cantSplit/>
        <w:tblHeader/>
      </w:trPr>
      <w:tcPr>
        <w:tcBorders>
          <w:top w:val="single" w:sz="24" w:space="0" w:color="1F3864" w:themeColor="accent1" w:themeShade="80"/>
          <w:left w:val="single" w:sz="24" w:space="0" w:color="1F3864" w:themeColor="accent1" w:themeShade="80"/>
          <w:bottom w:val="single" w:sz="24" w:space="0" w:color="C00000"/>
          <w:right w:val="single" w:sz="24" w:space="0" w:color="1F3864" w:themeColor="accent1" w:themeShade="80"/>
          <w:insideH w:val="single" w:sz="24" w:space="0" w:color="1F3864" w:themeColor="accent1" w:themeShade="80"/>
          <w:insideV w:val="single" w:sz="24" w:space="0" w:color="1F3864" w:themeColor="accent1" w:themeShade="80"/>
          <w:tl2br w:val="nil"/>
          <w:tr2bl w:val="nil"/>
        </w:tcBorders>
        <w:shd w:val="clear" w:color="auto" w:fill="1F3864" w:themeFill="accent1" w:themeFillShade="80"/>
      </w:tcPr>
    </w:tblStylePr>
    <w:tblStylePr w:type="lastRow">
      <w:pPr>
        <w:keepNext w:val="0"/>
        <w:keepLines w:val="0"/>
        <w:pageBreakBefore w:val="0"/>
        <w:widowControl w:val="0"/>
        <w:suppressLineNumbers w:val="0"/>
        <w:suppressAutoHyphens w:val="0"/>
        <w:wordWrap/>
        <w:adjustRightInd/>
        <w:snapToGrid w:val="0"/>
        <w:spacing w:line="240" w:lineRule="auto"/>
        <w:contextualSpacing w:val="0"/>
        <w:mirrorIndents/>
      </w:pPr>
    </w:tblStylePr>
    <w:tblStylePr w:type="firstCol">
      <w:pPr>
        <w:keepNext w:val="0"/>
        <w:keepLines w:val="0"/>
        <w:pageBreakBefore w:val="0"/>
        <w:widowControl w:val="0"/>
        <w:suppressLineNumbers w:val="0"/>
        <w:suppressAutoHyphens w:val="0"/>
        <w:wordWrap/>
        <w:adjustRightInd/>
        <w:snapToGrid w:val="0"/>
        <w:spacing w:beforeLines="0" w:before="80" w:beforeAutospacing="0" w:afterLines="0" w:after="80" w:afterAutospacing="0" w:line="240" w:lineRule="auto"/>
        <w:contextualSpacing w:val="0"/>
        <w:mirrorIndents/>
      </w:pPr>
      <w:rPr>
        <w:rFonts w:ascii="Arial" w:hAnsi="Arial"/>
        <w:b/>
        <w:sz w:val="22"/>
      </w:rPr>
    </w:tblStylePr>
    <w:tblStylePr w:type="lastCol">
      <w:pPr>
        <w:keepNext w:val="0"/>
        <w:keepLines w:val="0"/>
        <w:pageBreakBefore w:val="0"/>
        <w:widowControl w:val="0"/>
        <w:suppressLineNumbers w:val="0"/>
        <w:suppressAutoHyphens w:val="0"/>
        <w:wordWrap/>
        <w:adjustRightInd/>
        <w:snapToGrid w:val="0"/>
        <w:spacing w:line="240" w:lineRule="auto"/>
        <w:contextualSpacing w:val="0"/>
        <w:mirrorIndents/>
      </w:pPr>
    </w:tblStylePr>
    <w:tblStylePr w:type="band1Vert">
      <w:pPr>
        <w:keepNext w:val="0"/>
        <w:keepLines w:val="0"/>
        <w:pageBreakBefore w:val="0"/>
        <w:widowControl w:val="0"/>
        <w:suppressLineNumbers w:val="0"/>
        <w:suppressAutoHyphens w:val="0"/>
        <w:wordWrap/>
        <w:adjustRightInd/>
        <w:snapToGrid w:val="0"/>
        <w:spacing w:beforeLines="80" w:before="80" w:beforeAutospacing="0" w:afterLines="80" w:after="80" w:afterAutospacing="0" w:line="240" w:lineRule="auto"/>
        <w:contextualSpacing w:val="0"/>
        <w:mirrorIndents/>
      </w:pPr>
      <w:rPr>
        <w:rFonts w:ascii="Arial" w:hAnsi="Arial"/>
        <w:sz w:val="22"/>
      </w:rPr>
    </w:tblStylePr>
    <w:tblStylePr w:type="band2Vert">
      <w:pPr>
        <w:keepNext w:val="0"/>
        <w:keepLines w:val="0"/>
        <w:pageBreakBefore w:val="0"/>
        <w:widowControl w:val="0"/>
        <w:suppressLineNumbers w:val="0"/>
        <w:suppressAutoHyphens w:val="0"/>
        <w:wordWrap/>
        <w:adjustRightInd/>
        <w:snapToGrid w:val="0"/>
        <w:spacing w:beforeLines="80" w:before="80" w:beforeAutospacing="0" w:afterLines="80" w:after="80" w:afterAutospacing="0" w:line="240" w:lineRule="auto"/>
        <w:contextualSpacing w:val="0"/>
        <w:mirrorIndents/>
      </w:pPr>
    </w:tblStylePr>
    <w:tblStylePr w:type="band1Horz">
      <w:pPr>
        <w:keepNext w:val="0"/>
        <w:keepLines w:val="0"/>
        <w:pageBreakBefore w:val="0"/>
        <w:widowControl w:val="0"/>
        <w:suppressLineNumbers w:val="0"/>
        <w:suppressAutoHyphens w:val="0"/>
        <w:wordWrap/>
        <w:adjustRightInd/>
        <w:snapToGrid w:val="0"/>
        <w:spacing w:beforeLines="0" w:before="80" w:beforeAutospacing="0" w:afterLines="0" w:after="80" w:afterAutospacing="0" w:line="240" w:lineRule="auto"/>
        <w:contextualSpacing w:val="0"/>
        <w:mirrorIndents/>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pPr>
        <w:keepNext w:val="0"/>
        <w:keepLines w:val="0"/>
        <w:pageBreakBefore w:val="0"/>
        <w:widowControl w:val="0"/>
        <w:suppressLineNumbers w:val="0"/>
        <w:suppressAutoHyphens w:val="0"/>
        <w:wordWrap/>
        <w:adjustRightInd/>
        <w:snapToGrid w:val="0"/>
        <w:spacing w:beforeLines="0" w:before="80" w:beforeAutospacing="0" w:afterLines="0" w:after="80" w:afterAutospacing="0" w:line="240" w:lineRule="auto"/>
        <w:contextualSpacing w:val="0"/>
        <w:mirrorIndents/>
      </w:pPr>
      <w:rPr>
        <w:rFonts w:ascii="Arial" w:hAnsi="Arial"/>
        <w:color w:val="000000" w:themeColor="text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7E6E6" w:themeFill="background2"/>
      </w:tcPr>
    </w:tblStylePr>
    <w:tblStylePr w:type="neCell">
      <w:pPr>
        <w:keepNext w:val="0"/>
        <w:keepLines w:val="0"/>
        <w:pageBreakBefore w:val="0"/>
        <w:widowControl w:val="0"/>
        <w:suppressLineNumbers w:val="0"/>
        <w:suppressAutoHyphens w:val="0"/>
        <w:wordWrap/>
        <w:adjustRightInd/>
        <w:snapToGrid w:val="0"/>
        <w:spacing w:beforeLines="80" w:before="80" w:beforeAutospacing="0" w:afterLines="80" w:after="80" w:afterAutospacing="0" w:line="240" w:lineRule="auto"/>
        <w:contextualSpacing w:val="0"/>
        <w:mirrorIndents/>
      </w:pPr>
    </w:tblStylePr>
    <w:tblStylePr w:type="nwCell">
      <w:pPr>
        <w:keepNext w:val="0"/>
        <w:keepLines w:val="0"/>
        <w:pageBreakBefore w:val="0"/>
        <w:widowControl w:val="0"/>
        <w:suppressLineNumbers w:val="0"/>
        <w:suppressAutoHyphens w:val="0"/>
        <w:wordWrap/>
        <w:adjustRightInd/>
        <w:snapToGrid w:val="0"/>
        <w:spacing w:beforeLines="80" w:before="80" w:beforeAutospacing="0" w:afterLines="80" w:after="80" w:afterAutospacing="0" w:line="240" w:lineRule="auto"/>
        <w:contextualSpacing w:val="0"/>
        <w:mirrorIndents/>
      </w:pPr>
    </w:tblStylePr>
    <w:tblStylePr w:type="seCell">
      <w:pPr>
        <w:keepNext w:val="0"/>
        <w:keepLines w:val="0"/>
        <w:pageBreakBefore w:val="0"/>
        <w:widowControl w:val="0"/>
        <w:suppressLineNumbers w:val="0"/>
        <w:suppressAutoHyphens w:val="0"/>
        <w:wordWrap/>
        <w:snapToGrid w:val="0"/>
        <w:spacing w:beforeLines="80" w:before="80" w:beforeAutospacing="0" w:afterLines="80" w:after="80" w:afterAutospacing="0" w:line="240" w:lineRule="auto"/>
        <w:contextualSpacing w:val="0"/>
      </w:pPr>
    </w:tblStylePr>
    <w:tblStylePr w:type="swCell">
      <w:pPr>
        <w:keepNext w:val="0"/>
        <w:keepLines w:val="0"/>
        <w:pageBreakBefore w:val="0"/>
        <w:widowControl w:val="0"/>
        <w:suppressLineNumbers w:val="0"/>
        <w:suppressAutoHyphens w:val="0"/>
        <w:wordWrap/>
        <w:adjustRightInd/>
        <w:snapToGrid w:val="0"/>
        <w:spacing w:beforeLines="80" w:before="80" w:beforeAutospacing="0" w:afterLines="80" w:after="80" w:afterAutospacing="0" w:line="240" w:lineRule="auto"/>
        <w:contextualSpacing w:val="0"/>
        <w:mirrorIndents/>
      </w:pPr>
    </w:tblStylePr>
  </w:style>
  <w:style w:type="character" w:styleId="Hyperlink">
    <w:name w:val="Hyperlink"/>
    <w:basedOn w:val="DefaultParagraphFont"/>
    <w:uiPriority w:val="99"/>
    <w:semiHidden/>
    <w:unhideWhenUsed/>
    <w:rsid w:val="003E37B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398181">
      <w:bodyDiv w:val="1"/>
      <w:marLeft w:val="0"/>
      <w:marRight w:val="0"/>
      <w:marTop w:val="0"/>
      <w:marBottom w:val="0"/>
      <w:divBdr>
        <w:top w:val="none" w:sz="0" w:space="0" w:color="auto"/>
        <w:left w:val="none" w:sz="0" w:space="0" w:color="auto"/>
        <w:bottom w:val="none" w:sz="0" w:space="0" w:color="auto"/>
        <w:right w:val="none" w:sz="0" w:space="0" w:color="auto"/>
      </w:divBdr>
    </w:div>
    <w:div w:id="1615289358">
      <w:bodyDiv w:val="1"/>
      <w:marLeft w:val="0"/>
      <w:marRight w:val="0"/>
      <w:marTop w:val="0"/>
      <w:marBottom w:val="0"/>
      <w:divBdr>
        <w:top w:val="none" w:sz="0" w:space="0" w:color="auto"/>
        <w:left w:val="none" w:sz="0" w:space="0" w:color="auto"/>
        <w:bottom w:val="none" w:sz="0" w:space="0" w:color="auto"/>
        <w:right w:val="none" w:sz="0" w:space="0" w:color="auto"/>
      </w:divBdr>
    </w:div>
    <w:div w:id="167530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14aeed-1ddb-4253-a220-967e50127d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6C22CDF5C4614AB213B475B0BF382F" ma:contentTypeVersion="14" ma:contentTypeDescription="Create a new document." ma:contentTypeScope="" ma:versionID="eb158853532f9baa940442ccc441ceee">
  <xsd:schema xmlns:xsd="http://www.w3.org/2001/XMLSchema" xmlns:xs="http://www.w3.org/2001/XMLSchema" xmlns:p="http://schemas.microsoft.com/office/2006/metadata/properties" xmlns:ns2="7b14aeed-1ddb-4253-a220-967e50127d06" xmlns:ns3="c2aefe17-a0a3-43ec-9e1b-b7d4c93128f0" targetNamespace="http://schemas.microsoft.com/office/2006/metadata/properties" ma:root="true" ma:fieldsID="c533edcba6e72a012eb97ea7c5451509" ns2:_="" ns3:_="">
    <xsd:import namespace="7b14aeed-1ddb-4253-a220-967e50127d06"/>
    <xsd:import namespace="c2aefe17-a0a3-43ec-9e1b-b7d4c93128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4aeed-1ddb-4253-a220-967e50127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efe17-a0a3-43ec-9e1b-b7d4c93128f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D6AA2-FA78-479D-81E9-3B7FF15D6A21}">
  <ds:schemaRefs>
    <ds:schemaRef ds:uri="http://schemas.microsoft.com/office/2006/metadata/properties"/>
    <ds:schemaRef ds:uri="http://schemas.microsoft.com/office/infopath/2007/PartnerControls"/>
    <ds:schemaRef ds:uri="7b14aeed-1ddb-4253-a220-967e50127d06"/>
  </ds:schemaRefs>
</ds:datastoreItem>
</file>

<file path=customXml/itemProps2.xml><?xml version="1.0" encoding="utf-8"?>
<ds:datastoreItem xmlns:ds="http://schemas.openxmlformats.org/officeDocument/2006/customXml" ds:itemID="{4E75C481-25C2-453E-94E4-DAA1EE75FB03}">
  <ds:schemaRefs>
    <ds:schemaRef ds:uri="http://schemas.microsoft.com/sharepoint/v3/contenttype/forms"/>
  </ds:schemaRefs>
</ds:datastoreItem>
</file>

<file path=customXml/itemProps3.xml><?xml version="1.0" encoding="utf-8"?>
<ds:datastoreItem xmlns:ds="http://schemas.openxmlformats.org/officeDocument/2006/customXml" ds:itemID="{5BFAB5B8-1659-4074-85AE-FAACC76CE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4aeed-1ddb-4253-a220-967e50127d06"/>
    <ds:schemaRef ds:uri="c2aefe17-a0a3-43ec-9e1b-b7d4c9312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Harrison</dc:creator>
  <cp:keywords/>
  <dc:description/>
  <cp:lastModifiedBy>Robert Harrison</cp:lastModifiedBy>
  <cp:revision>4</cp:revision>
  <dcterms:created xsi:type="dcterms:W3CDTF">2025-04-01T00:11:00Z</dcterms:created>
  <dcterms:modified xsi:type="dcterms:W3CDTF">2025-06-12T03:02:00Z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2023-10-16T22:58:25Z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49e15a35-c426-49b7-9e90-df1f9ed65f52</vt:lpwstr>
  </property>
  <property fmtid="{D5CDD505-2E9C-101B-9397-08002B2CF9AE}" pid="8" name="MSIP_Label_b603dfd7-d93a-4381-a340-2995d8282205_ContentBits">
    <vt:lpwstr>0</vt:lpwstr>
  </property>
  <property fmtid="{D5CDD505-2E9C-101B-9397-08002B2CF9AE}" pid="9" name="ContentTypeId">
    <vt:lpwstr>0x010100476C22CDF5C4614AB213B475B0BF382F</vt:lpwstr>
  </property>
  <property fmtid="{D5CDD505-2E9C-101B-9397-08002B2CF9AE}" pid="10" name="MediaServiceImageTags">
    <vt:lpwstr/>
  </property>
</Properties>
</file>